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4B08" w14:textId="734F4C2B" w:rsidR="009E346B" w:rsidRDefault="00A34BF7">
      <w:pPr>
        <w:spacing w:line="252" w:lineRule="auto"/>
        <w:jc w:val="right"/>
        <w:rPr>
          <w:rFonts w:ascii="Palatino Linotype" w:eastAsia="Palatino Linotype" w:hAnsi="Palatino Linotype" w:cs="Palatino Linotype"/>
        </w:rPr>
      </w:pPr>
      <w:r w:rsidRPr="00B64A15">
        <w:rPr>
          <w:rFonts w:ascii="Palatino Linotype" w:eastAsia="Palatino Linotype" w:hAnsi="Palatino Linotype" w:cs="Palatino Linotype"/>
        </w:rPr>
        <w:t xml:space="preserve">Warszawa, dnia </w:t>
      </w:r>
      <w:r w:rsidRPr="00B64A15">
        <w:rPr>
          <w:rFonts w:ascii="Palatino Linotype" w:eastAsia="Palatino Linotype" w:hAnsi="Palatino Linotype" w:cs="Palatino Linotype"/>
          <w:b/>
          <w:bCs/>
        </w:rPr>
        <w:t>8 listopada</w:t>
      </w:r>
      <w:r w:rsidRPr="00B64A15">
        <w:rPr>
          <w:rFonts w:ascii="Palatino Linotype" w:eastAsia="Palatino Linotype" w:hAnsi="Palatino Linotype" w:cs="Palatino Linotype"/>
        </w:rPr>
        <w:t xml:space="preserve"> 2021 r.</w:t>
      </w:r>
    </w:p>
    <w:p w14:paraId="50465DBA" w14:textId="77777777" w:rsidR="009E346B" w:rsidRDefault="009E346B">
      <w:pPr>
        <w:jc w:val="center"/>
        <w:rPr>
          <w:rFonts w:ascii="Palatino Linotype" w:eastAsia="Palatino Linotype" w:hAnsi="Palatino Linotype" w:cs="Palatino Linotype"/>
          <w:b/>
          <w:bCs/>
        </w:rPr>
      </w:pPr>
    </w:p>
    <w:p w14:paraId="36869105" w14:textId="77777777" w:rsidR="009E346B" w:rsidRDefault="00A34BF7">
      <w:pPr>
        <w:jc w:val="center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Komunikat 05/2021</w:t>
      </w:r>
    </w:p>
    <w:p w14:paraId="63764E99" w14:textId="77777777" w:rsidR="009E346B" w:rsidRDefault="009E346B">
      <w:pPr>
        <w:jc w:val="center"/>
        <w:rPr>
          <w:rFonts w:ascii="Palatino Linotype" w:eastAsia="Palatino Linotype" w:hAnsi="Palatino Linotype" w:cs="Palatino Linotype"/>
          <w:b/>
          <w:bCs/>
        </w:rPr>
      </w:pPr>
    </w:p>
    <w:p w14:paraId="4CB21EFE" w14:textId="77777777" w:rsidR="009E346B" w:rsidRDefault="00A34BF7">
      <w:pPr>
        <w:jc w:val="center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interdyscyplinarnego Zespołu doradczego do spraw kryzysu klimatycznego</w:t>
      </w:r>
      <w:r>
        <w:rPr>
          <w:rFonts w:ascii="Palatino Linotype" w:hAnsi="Palatino Linotype"/>
        </w:rPr>
        <w:br/>
      </w:r>
      <w:r>
        <w:rPr>
          <w:rFonts w:ascii="Palatino Linotype" w:eastAsia="Palatino Linotype" w:hAnsi="Palatino Linotype" w:cs="Palatino Linotype"/>
          <w:b/>
          <w:bCs/>
        </w:rPr>
        <w:t xml:space="preserve"> przy Prezesie PAN</w:t>
      </w:r>
    </w:p>
    <w:p w14:paraId="685BE730" w14:textId="77777777" w:rsidR="009E346B" w:rsidRDefault="009E346B">
      <w:pPr>
        <w:jc w:val="center"/>
        <w:rPr>
          <w:rFonts w:ascii="Palatino Linotype" w:eastAsia="Palatino Linotype" w:hAnsi="Palatino Linotype" w:cs="Palatino Linotype"/>
          <w:b/>
          <w:bCs/>
        </w:rPr>
      </w:pPr>
    </w:p>
    <w:p w14:paraId="28C11260" w14:textId="77777777" w:rsidR="009E346B" w:rsidRDefault="00A34BF7">
      <w:pPr>
        <w:spacing w:line="252" w:lineRule="auto"/>
        <w:jc w:val="center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na temat pierwszej części 6 Raportu Przeglądowego</w:t>
      </w:r>
      <w:r>
        <w:rPr>
          <w:rFonts w:ascii="Palatino Linotype" w:eastAsia="Palatino Linotype" w:hAnsi="Palatino Linotype" w:cs="Palatino Linotype"/>
          <w:b/>
          <w:bCs/>
        </w:rPr>
        <w:br/>
        <w:t>Międzyrządowego Zespołu ds. Zmian Klimatu</w:t>
      </w:r>
    </w:p>
    <w:p w14:paraId="11EAC2F9" w14:textId="77777777" w:rsidR="009E346B" w:rsidRDefault="009E346B">
      <w:pPr>
        <w:pStyle w:val="Standard"/>
        <w:rPr>
          <w:rFonts w:ascii="Palatino Linotype" w:hAnsi="Palatino Linotype"/>
        </w:rPr>
      </w:pPr>
    </w:p>
    <w:p w14:paraId="7646729E" w14:textId="77777777" w:rsidR="009E346B" w:rsidRDefault="009E346B">
      <w:pPr>
        <w:pStyle w:val="Standard"/>
        <w:rPr>
          <w:rFonts w:ascii="Palatino Linotype" w:hAnsi="Palatino Linotype"/>
        </w:rPr>
      </w:pPr>
    </w:p>
    <w:p w14:paraId="07A7FF07" w14:textId="77777777" w:rsidR="009E346B" w:rsidRDefault="00A34BF7">
      <w:pPr>
        <w:spacing w:after="160" w:line="259" w:lineRule="auto"/>
        <w:jc w:val="both"/>
        <w:textAlignment w:val="auto"/>
        <w:rPr>
          <w:rFonts w:ascii="Palatino Linotype" w:eastAsia="Palatino Linotype" w:hAnsi="Palatino Linotype" w:cs="Palatino Linotype"/>
          <w:kern w:val="0"/>
          <w:sz w:val="22"/>
          <w:szCs w:val="22"/>
          <w:lang w:eastAsia="en-US" w:bidi="ar-SA"/>
        </w:rPr>
      </w:pPr>
      <w:r>
        <w:rPr>
          <w:rFonts w:ascii="Palatino Linotype" w:eastAsia="Palatino Linotype" w:hAnsi="Palatino Linotype" w:cs="Palatino Linotype"/>
          <w:kern w:val="0"/>
          <w:sz w:val="22"/>
          <w:szCs w:val="22"/>
          <w:lang w:eastAsia="en-US" w:bidi="ar-SA"/>
        </w:rPr>
        <w:t>Oddajemy w Państwa w ręce polską wersję językową „Podsumowania dla Decydentów” wyników pracy Pierwszej Grupy Roboczej, pierwszej części 6 Raportu Przeglądowego Międzyrządowego Zespołu ds. Zmian Klimatu.</w:t>
      </w:r>
    </w:p>
    <w:p w14:paraId="52EF6B1C" w14:textId="77777777" w:rsidR="009E346B" w:rsidRDefault="00A34BF7">
      <w:pPr>
        <w:spacing w:after="160" w:line="259" w:lineRule="auto"/>
        <w:jc w:val="both"/>
        <w:textAlignment w:val="auto"/>
        <w:rPr>
          <w:rFonts w:ascii="Palatino Linotype" w:eastAsia="Palatino Linotype" w:hAnsi="Palatino Linotype" w:cs="Palatino Linotype"/>
          <w:kern w:val="0"/>
          <w:sz w:val="22"/>
          <w:szCs w:val="22"/>
          <w:lang w:eastAsia="en-US" w:bidi="ar-SA"/>
        </w:rPr>
      </w:pPr>
      <w:r>
        <w:rPr>
          <w:rFonts w:ascii="Palatino Linotype" w:eastAsia="Palatino Linotype" w:hAnsi="Palatino Linotype" w:cs="Palatino Linotype"/>
          <w:kern w:val="0"/>
          <w:sz w:val="22"/>
          <w:szCs w:val="22"/>
          <w:lang w:eastAsia="en-US" w:bidi="ar-SA"/>
        </w:rPr>
        <w:t>Czterdziestostronicowy dokument w syntetyczny sposób ujmuje najważniejsze ustalenia nauk fizycznych dotyczące obecnej zmiany klimatu szeroko i wnikliwie opisane na ponad 3800 stronach przeglądu. Prezentuje również zestaw pięciu nowych, przykładowych scenariuszy emisji gazów cieplarnianych obejmujących wachlarz opisanych w literaturze naukowej możliwych kierunków ewolucji antropogenicznych czynników zmiany klimatu i ich wpływu na system klimatyczny.</w:t>
      </w:r>
    </w:p>
    <w:p w14:paraId="45ECFA85" w14:textId="77777777" w:rsidR="009E346B" w:rsidRDefault="00A34BF7">
      <w:pPr>
        <w:spacing w:after="160" w:line="259" w:lineRule="auto"/>
        <w:jc w:val="both"/>
        <w:textAlignment w:val="auto"/>
        <w:rPr>
          <w:rFonts w:ascii="Palatino Linotype" w:eastAsia="Palatino Linotype" w:hAnsi="Palatino Linotype" w:cs="Palatino Linotype"/>
          <w:kern w:val="0"/>
          <w:sz w:val="22"/>
          <w:szCs w:val="22"/>
          <w:lang w:eastAsia="en-US" w:bidi="ar-SA"/>
        </w:rPr>
      </w:pPr>
      <w:r>
        <w:rPr>
          <w:rFonts w:ascii="Palatino Linotype" w:eastAsia="Palatino Linotype" w:hAnsi="Palatino Linotype" w:cs="Palatino Linotype"/>
          <w:kern w:val="0"/>
          <w:sz w:val="22"/>
          <w:szCs w:val="22"/>
          <w:lang w:eastAsia="en-US" w:bidi="ar-SA"/>
        </w:rPr>
        <w:t>Apelujemy o zapoznanie się z polską wersją dokumentu.</w:t>
      </w:r>
    </w:p>
    <w:p w14:paraId="2F53A8FE" w14:textId="77777777" w:rsidR="009E346B" w:rsidRDefault="00A34BF7">
      <w:pPr>
        <w:spacing w:after="160" w:line="259" w:lineRule="auto"/>
        <w:jc w:val="both"/>
        <w:textAlignment w:val="auto"/>
        <w:rPr>
          <w:rFonts w:ascii="Palatino Linotype" w:eastAsia="Palatino Linotype" w:hAnsi="Palatino Linotype" w:cs="Palatino Linotype"/>
          <w:kern w:val="0"/>
          <w:sz w:val="22"/>
          <w:szCs w:val="22"/>
          <w:lang w:eastAsia="en-US" w:bidi="ar-SA"/>
        </w:rPr>
      </w:pPr>
      <w:r>
        <w:rPr>
          <w:rFonts w:ascii="Palatino Linotype" w:eastAsia="Palatino Linotype" w:hAnsi="Palatino Linotype" w:cs="Palatino Linotype"/>
          <w:kern w:val="0"/>
          <w:sz w:val="22"/>
          <w:szCs w:val="22"/>
          <w:lang w:eastAsia="en-US" w:bidi="ar-SA"/>
        </w:rPr>
        <w:t>Wzywamy do podjęcia konsekwentnych działań na wszystkich poziomach decyzyjnych, zmierzających do głębokich redukcji emisji CO</w:t>
      </w:r>
      <w:r>
        <w:rPr>
          <w:rFonts w:ascii="Palatino Linotype" w:eastAsia="Palatino Linotype" w:hAnsi="Palatino Linotype" w:cs="Palatino Linotype"/>
          <w:kern w:val="0"/>
          <w:sz w:val="22"/>
          <w:szCs w:val="22"/>
          <w:vertAlign w:val="subscript"/>
          <w:lang w:eastAsia="en-US" w:bidi="ar-SA"/>
        </w:rPr>
        <w:t>2</w:t>
      </w:r>
      <w:r>
        <w:rPr>
          <w:rFonts w:ascii="Palatino Linotype" w:eastAsia="Palatino Linotype" w:hAnsi="Palatino Linotype" w:cs="Palatino Linotype"/>
          <w:kern w:val="0"/>
          <w:sz w:val="22"/>
          <w:szCs w:val="22"/>
          <w:lang w:eastAsia="en-US" w:bidi="ar-SA"/>
        </w:rPr>
        <w:t xml:space="preserve"> i innych gazów cieplarnianych w najbliższych dekadach oraz do realizacji scenariusza, w którym emisje CO</w:t>
      </w:r>
      <w:r>
        <w:rPr>
          <w:rFonts w:ascii="Palatino Linotype" w:eastAsia="Palatino Linotype" w:hAnsi="Palatino Linotype" w:cs="Palatino Linotype"/>
          <w:kern w:val="0"/>
          <w:sz w:val="22"/>
          <w:szCs w:val="22"/>
          <w:vertAlign w:val="subscript"/>
          <w:lang w:eastAsia="en-US" w:bidi="ar-SA"/>
        </w:rPr>
        <w:t>2</w:t>
      </w:r>
      <w:r>
        <w:rPr>
          <w:rFonts w:ascii="Palatino Linotype" w:eastAsia="Palatino Linotype" w:hAnsi="Palatino Linotype" w:cs="Palatino Linotype"/>
          <w:kern w:val="0"/>
          <w:sz w:val="22"/>
          <w:szCs w:val="22"/>
          <w:lang w:eastAsia="en-US" w:bidi="ar-SA"/>
        </w:rPr>
        <w:t xml:space="preserve"> spadają do zera netto około 2050 r., po czym następuje pochłanianie CO</w:t>
      </w:r>
      <w:r>
        <w:rPr>
          <w:rFonts w:ascii="Palatino Linotype" w:eastAsia="Palatino Linotype" w:hAnsi="Palatino Linotype" w:cs="Palatino Linotype"/>
          <w:kern w:val="0"/>
          <w:sz w:val="22"/>
          <w:szCs w:val="22"/>
          <w:vertAlign w:val="subscript"/>
          <w:lang w:eastAsia="en-US" w:bidi="ar-SA"/>
        </w:rPr>
        <w:t>2</w:t>
      </w:r>
      <w:r>
        <w:rPr>
          <w:rFonts w:ascii="Palatino Linotype" w:eastAsia="Palatino Linotype" w:hAnsi="Palatino Linotype" w:cs="Palatino Linotype"/>
          <w:kern w:val="0"/>
          <w:sz w:val="22"/>
          <w:szCs w:val="22"/>
          <w:lang w:eastAsia="en-US" w:bidi="ar-SA"/>
        </w:rPr>
        <w:t xml:space="preserve"> (emisje „negatywne” netto).</w:t>
      </w:r>
    </w:p>
    <w:p w14:paraId="3786E899" w14:textId="77777777" w:rsidR="009E346B" w:rsidRDefault="009E346B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4D9604A2" w14:textId="77777777" w:rsidR="009E346B" w:rsidRDefault="00A34BF7">
      <w:pPr>
        <w:pStyle w:val="Standard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  <w:u w:val="single"/>
        </w:rPr>
        <w:t>Najważniejsze wnioski zawarte w „Podsumowaniu dla Decydentów”:</w:t>
      </w:r>
    </w:p>
    <w:p w14:paraId="0F3C8688" w14:textId="77777777" w:rsidR="009E346B" w:rsidRDefault="009E346B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2001D46B" w14:textId="77777777" w:rsidR="009E346B" w:rsidRDefault="00A34BF7">
      <w:pPr>
        <w:pStyle w:val="Standard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I. Wnioski z analizy obserwacji i danych pomiarowych</w:t>
      </w:r>
    </w:p>
    <w:p w14:paraId="013ECB84" w14:textId="77777777" w:rsidR="009E346B" w:rsidRDefault="009E346B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611234BC" w14:textId="77777777" w:rsidR="009E346B" w:rsidRDefault="00A34BF7">
      <w:pPr>
        <w:pStyle w:val="Standard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1) Zaobserwowany wzrost stężenia gazów cieplarnianych od około 1750 r. jest bezdyskusyjnie spowodowany działaniami człowieka.</w:t>
      </w:r>
    </w:p>
    <w:p w14:paraId="127DE977" w14:textId="77777777" w:rsidR="009E346B" w:rsidRDefault="00A34BF7">
      <w:pPr>
        <w:pStyle w:val="Standard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Koncentracja CO</w:t>
      </w:r>
      <w:r>
        <w:rPr>
          <w:rFonts w:ascii="Palatino Linotype" w:hAnsi="Palatino Linotype"/>
          <w:sz w:val="22"/>
          <w:szCs w:val="22"/>
          <w:vertAlign w:val="subscript"/>
        </w:rPr>
        <w:t>2</w:t>
      </w:r>
      <w:r>
        <w:rPr>
          <w:rFonts w:ascii="Palatino Linotype" w:hAnsi="Palatino Linotype"/>
          <w:sz w:val="22"/>
          <w:szCs w:val="22"/>
        </w:rPr>
        <w:t xml:space="preserve"> w atmosferze była w 2019 r. wyższa niż kiedykolwiek w ostatnich 2 mln lat. Natomiast koncentracje CH</w:t>
      </w:r>
      <w:r>
        <w:rPr>
          <w:rFonts w:ascii="Palatino Linotype" w:hAnsi="Palatino Linotype"/>
          <w:sz w:val="22"/>
          <w:szCs w:val="22"/>
          <w:vertAlign w:val="subscript"/>
        </w:rPr>
        <w:t>4</w:t>
      </w:r>
      <w:r>
        <w:rPr>
          <w:rFonts w:ascii="Palatino Linotype" w:hAnsi="Palatino Linotype"/>
          <w:sz w:val="22"/>
          <w:szCs w:val="22"/>
        </w:rPr>
        <w:t xml:space="preserve"> i N</w:t>
      </w:r>
      <w:r>
        <w:rPr>
          <w:rFonts w:ascii="Palatino Linotype" w:hAnsi="Palatino Linotype"/>
          <w:sz w:val="22"/>
          <w:szCs w:val="22"/>
          <w:vertAlign w:val="subscript"/>
        </w:rPr>
        <w:t>2</w:t>
      </w:r>
      <w:r>
        <w:rPr>
          <w:rFonts w:ascii="Palatino Linotype" w:hAnsi="Palatino Linotype"/>
          <w:sz w:val="22"/>
          <w:szCs w:val="22"/>
        </w:rPr>
        <w:t>O były wyższe niż kiedykolwiek w ostatnich 800 tys. lat. Od 1750 r. wzrosty stężeń CO</w:t>
      </w:r>
      <w:r>
        <w:rPr>
          <w:rFonts w:ascii="Palatino Linotype" w:hAnsi="Palatino Linotype"/>
          <w:sz w:val="22"/>
          <w:szCs w:val="22"/>
          <w:vertAlign w:val="subscript"/>
        </w:rPr>
        <w:t>2</w:t>
      </w:r>
      <w:r>
        <w:rPr>
          <w:rFonts w:ascii="Palatino Linotype" w:hAnsi="Palatino Linotype"/>
          <w:sz w:val="22"/>
          <w:szCs w:val="22"/>
        </w:rPr>
        <w:t xml:space="preserve"> (o 47%) i CH</w:t>
      </w:r>
      <w:r>
        <w:rPr>
          <w:rFonts w:ascii="Palatino Linotype" w:hAnsi="Palatino Linotype"/>
          <w:sz w:val="22"/>
          <w:szCs w:val="22"/>
          <w:vertAlign w:val="subscript"/>
        </w:rPr>
        <w:t>4</w:t>
      </w:r>
      <w:r>
        <w:rPr>
          <w:rFonts w:ascii="Palatino Linotype" w:hAnsi="Palatino Linotype"/>
          <w:sz w:val="22"/>
          <w:szCs w:val="22"/>
        </w:rPr>
        <w:t xml:space="preserve"> (o 156%) znacznie przekroczyły zakres naturalnych zmian pomiędzy zlodowaceniami i interglacjałami w okresie co najmniej ostatnich 800 tys. lat.</w:t>
      </w:r>
    </w:p>
    <w:p w14:paraId="03723F05" w14:textId="77777777" w:rsidR="009E346B" w:rsidRDefault="009E346B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50E84C8D" w14:textId="77777777" w:rsidR="009E346B" w:rsidRDefault="00A34BF7">
      <w:pPr>
        <w:pStyle w:val="Standard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2) Począwszy od 1850 r. każda z ostatnich czterech dekad była kolejno coraz cieplejsza niż którakolwiek z wcześniejszych. W okresie 2011-2020 średnia temperatura powierzchni Ziemi była wyższa o 1,09°C niż w okresie 1850-1900, z większym wzrostem temperatury nad lądami (1,59°C) niż nad oceanami (0,88°C). Od lat 50. fale upałów stały się częstsze i bardziej intensywne w większości regionów </w:t>
      </w:r>
      <w:r>
        <w:rPr>
          <w:rFonts w:ascii="Palatino Linotype" w:hAnsi="Palatino Linotype"/>
          <w:sz w:val="22"/>
          <w:szCs w:val="22"/>
        </w:rPr>
        <w:lastRenderedPageBreak/>
        <w:t>lądowych. Byłoby skrajnie nieprawdopodobne, aby niektóre ekstremalne upały z ostatniej dekady wystąpiły bez wpływu człowieka na system klimatyczny.</w:t>
      </w:r>
    </w:p>
    <w:p w14:paraId="7ACD9DBA" w14:textId="77777777" w:rsidR="009E346B" w:rsidRDefault="009E346B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3D28E6FA" w14:textId="77777777" w:rsidR="009E346B" w:rsidRDefault="00A34BF7">
      <w:pPr>
        <w:pStyle w:val="Standard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3) Częstotliwość i intensywność ulewnych opadów wzrosła od lat 50. na większości obszarów lądów, dla których posiadamy odpowiednie dane. Główną przyczyną tego zjawiska jest antropogeniczna zmiana klimatu. Jednocześnie z powodu zwiększonej </w:t>
      </w:r>
      <w:proofErr w:type="spellStart"/>
      <w:r>
        <w:rPr>
          <w:rFonts w:ascii="Palatino Linotype" w:hAnsi="Palatino Linotype"/>
          <w:sz w:val="22"/>
          <w:szCs w:val="22"/>
        </w:rPr>
        <w:t>ewapotranspiracji</w:t>
      </w:r>
      <w:proofErr w:type="spellEnd"/>
      <w:r>
        <w:rPr>
          <w:rFonts w:ascii="Palatino Linotype" w:hAnsi="Palatino Linotype"/>
          <w:sz w:val="22"/>
          <w:szCs w:val="22"/>
        </w:rPr>
        <w:t xml:space="preserve"> doszło do nasilenia susz rolniczych i środowiskowych.</w:t>
      </w:r>
    </w:p>
    <w:p w14:paraId="6531C8C7" w14:textId="77777777" w:rsidR="009E346B" w:rsidRDefault="009E346B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41F070D4" w14:textId="77777777" w:rsidR="009E346B" w:rsidRDefault="00A34BF7">
      <w:pPr>
        <w:pStyle w:val="Standard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>4) Średnia roczna powierzchnia lodu morskiego w Arktyce spadła do poziomu najniższego od co najmniej 1850 r. Powierzchnia arktycznego lodu morskiego późnym latem była mniejsza niż w ciągu co najmniej ostatniego 1000 lat. Globalny charakter wycofywania się lodowców od 1950 r., z niemal wszystkimi lodowcami na świecie cofającymi się jednocześnie, jest bezprecedensowy od co najmniej 2000 lat.</w:t>
      </w:r>
    </w:p>
    <w:p w14:paraId="40255C7E" w14:textId="77777777" w:rsidR="009E346B" w:rsidRDefault="009E346B">
      <w:pPr>
        <w:pStyle w:val="Standard"/>
        <w:jc w:val="both"/>
        <w:rPr>
          <w:rFonts w:ascii="Palatino Linotype" w:hAnsi="Palatino Linotype"/>
        </w:rPr>
      </w:pPr>
    </w:p>
    <w:p w14:paraId="745A21B1" w14:textId="77777777" w:rsidR="009E346B" w:rsidRDefault="00A34BF7">
      <w:pPr>
        <w:pStyle w:val="Standard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5) Globalny średni poziom morza podnosił się od 1900 r. szybciej niż w jakimkolwiek innym stuleciu na przestrzeni co najmniej 3 tys. lat. Odsetek silnych cyklonów tropikalnych wzrósł na świecie w ciągu ostatnich czterech dziesięcioleci.</w:t>
      </w:r>
    </w:p>
    <w:p w14:paraId="40CB6DED" w14:textId="77777777" w:rsidR="009E346B" w:rsidRDefault="009E346B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5744E2DB" w14:textId="77777777" w:rsidR="009E346B" w:rsidRDefault="00A34BF7">
      <w:pPr>
        <w:pStyle w:val="Standard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6) Od lat 50. wzrosła możliwość wystąpienia złożonych zjawisk ekstremalnych, takich jak jednoczesne występowanie fal upałów i susz, pogody sprzyjającej pożarom oraz złożonych (wieloprzyczynowych) powodzi.</w:t>
      </w:r>
    </w:p>
    <w:p w14:paraId="08BFC986" w14:textId="77777777" w:rsidR="009E346B" w:rsidRDefault="009E346B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40A2C49D" w14:textId="77777777" w:rsidR="009E346B" w:rsidRDefault="00A34BF7">
      <w:pPr>
        <w:pStyle w:val="Standard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II. Wnioski dotyczące przyszłości klimatu na podstawie symulacji numerycznych modelami klimatu</w:t>
      </w:r>
    </w:p>
    <w:p w14:paraId="3F5D97F2" w14:textId="77777777" w:rsidR="009E346B" w:rsidRDefault="009E346B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049B01C0" w14:textId="77777777" w:rsidR="009E346B" w:rsidRDefault="00A34BF7">
      <w:pPr>
        <w:pStyle w:val="Standard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Przygotowano pięć przykładowych scenariuszy emisji wykorzystanych w symulacjach modelami klimatu. Ma to na celu przeanalizowanie odpowiedzi klimatu na szeroki zakres możliwych emisji gazów cieplarnianych, zanieczyszczeń oraz zmian użytkowania terenu. Uzyskano w ten sposób projekcje (prognozy dla określonego scenariusza emisji) zmian w systemie klimatycznym. Uwzględniono różne scenariusze: z wysokimi i bardzo wysokimi emisjami gazów cieplarnianych, ze średnimi emisjami (stabilizacja i niewielka redukcja) oraz z niskimi i bardzo niskimi emisjami. W tych ostatnich zerowa emisja CO</w:t>
      </w:r>
      <w:r>
        <w:rPr>
          <w:rFonts w:ascii="Palatino Linotype" w:hAnsi="Palatino Linotype"/>
          <w:sz w:val="22"/>
          <w:szCs w:val="22"/>
          <w:vertAlign w:val="subscript"/>
        </w:rPr>
        <w:t>2</w:t>
      </w:r>
      <w:r>
        <w:rPr>
          <w:rFonts w:ascii="Palatino Linotype" w:hAnsi="Palatino Linotype"/>
          <w:sz w:val="22"/>
          <w:szCs w:val="22"/>
        </w:rPr>
        <w:t xml:space="preserve"> netto zostanie osiągnięta około lub krótko po 2050 r., po czym nastąpi usunięcie dwutlenku węgla z atmosfery.</w:t>
      </w:r>
    </w:p>
    <w:p w14:paraId="499EC644" w14:textId="77777777" w:rsidR="009E346B" w:rsidRDefault="009E346B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6B28FC49" w14:textId="77777777" w:rsidR="009E346B" w:rsidRDefault="00A34BF7">
      <w:pPr>
        <w:pStyle w:val="Standard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1) Średnia globalna temperatura powierzchni w okresie 2081-2100 będzie wyższa niż w okresie 1850-1900 o 1,0-1,8°C w scenariuszu bardzo niskich emisji gazów cieplarnianych, o 2,1-3,5°C w scenariuszu pośrednim oraz o 3,3-5,7°C w scenariuszu bardzo wysokich emisji. Ostatni okres, gdy globalna temperatura powierzchni utrzymywała się na poziomie 2,5°C lub więcej powyżej tej z okresu 1850-1900 miał miejsce ponad 3 mln lat temu.</w:t>
      </w:r>
    </w:p>
    <w:p w14:paraId="1E6377B4" w14:textId="77777777" w:rsidR="009E346B" w:rsidRDefault="009E346B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68F3FF8B" w14:textId="77777777" w:rsidR="009E346B" w:rsidRDefault="00A34BF7">
      <w:pPr>
        <w:pStyle w:val="Standard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2) Zjawiska ekstremalne stają się coraz  mocniejsze wraz z każdym kolejnym przyrostem globalnego ocieplenia. Przykładowo, każde dodatkowe 0,5°C globalnego ocieplenia powoduje wyraźny wzrost intensywności i częstotliwości występowania fal upałów, intensywnych opadów, a także susz rolniczych i środowiskowych. Przy ociepleniu o 1,5°C wzrośnie częstotliwość występowania niektórych zjawisk ekstremalnych. W cieplejszym klimacie zjawiska pogodowe i klimatyczne związane z nadmiarem lub niedoborem wody (w tym mokre i suche pory roku) ulegną wzmocnieniu.</w:t>
      </w:r>
    </w:p>
    <w:p w14:paraId="739F5873" w14:textId="77777777" w:rsidR="009E346B" w:rsidRDefault="009E346B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431135A1" w14:textId="77777777" w:rsidR="009E346B" w:rsidRDefault="00A34BF7">
      <w:pPr>
        <w:pStyle w:val="Standard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3) Prognozuje się, że postępujące ocieplenie jeszcze bardziej nasili rozmarzanie wieloletniej zmarzliny oraz spadek zasięgu sezonowej pokrywy śnieżnej, lodu pokrywającego lądy i arktycznego lodu morskiego. Jest praktycznie pewne, że średni globalny poziom morza w XXI w. będzie nadal wzrastał. W stosunku do okresu 1995-2014 prawdopodobny średni globalny wzrost poziomu morza do 2100 r. wyniesie ok. 0,5m w scenariuszach bardzo niskich i niskich emisji gazów cieplarnianych, a ok. 1 m w scenariuszu bardzo wysokich emisji. Nie można wykluczyć w tym ostatnim scenariuszu wzrostu średniego, globalnego poziomu morza do 2 m do 2100 r. i do 5 m do 2150 r.</w:t>
      </w:r>
    </w:p>
    <w:p w14:paraId="06433317" w14:textId="77777777" w:rsidR="009E346B" w:rsidRDefault="009E346B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5B0BA569" w14:textId="77777777" w:rsidR="009E346B" w:rsidRDefault="00A34BF7">
      <w:pPr>
        <w:pStyle w:val="Standard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 dalszych częściach Raportu i Podsumowania zawarte są praktyczne informacje o zagrożeniach globalnych i regionalnych np. dla linii brzegowej, miast, regionów świata, a także informacje o tym, jak ograniczenia w emisjach przekładają się na docelową wielkość globalnego ocieplenia.</w:t>
      </w:r>
    </w:p>
    <w:p w14:paraId="68D5A5DA" w14:textId="77777777" w:rsidR="009E346B" w:rsidRDefault="009E346B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67488DEF" w14:textId="77777777" w:rsidR="009E346B" w:rsidRDefault="00A34BF7">
      <w:pPr>
        <w:pStyle w:val="Standard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Autorzy Podsumowania dla Decydentów piszą:</w:t>
      </w:r>
    </w:p>
    <w:p w14:paraId="6579FFAF" w14:textId="77777777" w:rsidR="009E346B" w:rsidRDefault="009E346B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1452D211" w14:textId="77777777" w:rsidR="009E346B" w:rsidRDefault="00A34BF7">
      <w:pPr>
        <w:pStyle w:val="Standard"/>
        <w:jc w:val="both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„</w:t>
      </w:r>
      <w:r>
        <w:rPr>
          <w:rFonts w:ascii="Palatino Linotype" w:hAnsi="Palatino Linotype"/>
          <w:sz w:val="22"/>
          <w:szCs w:val="22"/>
        </w:rPr>
        <w:t>Z perspektywy fizyki, ograniczenie globalnego ocieplenia powodowanego działalnością ludzką do określonego poziomu wymaga ograniczenia skumulowanych emisji CO</w:t>
      </w:r>
      <w:r>
        <w:rPr>
          <w:rFonts w:ascii="Palatino Linotype" w:hAnsi="Palatino Linotype"/>
          <w:sz w:val="22"/>
          <w:szCs w:val="22"/>
          <w:vertAlign w:val="subscript"/>
        </w:rPr>
        <w:t>2</w:t>
      </w:r>
      <w:r>
        <w:rPr>
          <w:rFonts w:ascii="Palatino Linotype" w:hAnsi="Palatino Linotype"/>
          <w:sz w:val="22"/>
          <w:szCs w:val="22"/>
        </w:rPr>
        <w:t>, osiągnięcia co najmniej zerowego poziomu emisji CO</w:t>
      </w:r>
      <w:r>
        <w:rPr>
          <w:rFonts w:ascii="Palatino Linotype" w:hAnsi="Palatino Linotype"/>
          <w:sz w:val="22"/>
          <w:szCs w:val="22"/>
          <w:vertAlign w:val="subscript"/>
        </w:rPr>
        <w:t>2</w:t>
      </w:r>
      <w:r>
        <w:rPr>
          <w:rFonts w:ascii="Palatino Linotype" w:hAnsi="Palatino Linotype"/>
          <w:sz w:val="22"/>
          <w:szCs w:val="22"/>
        </w:rPr>
        <w:t xml:space="preserve"> netto, równolegle ze znacznym ograniczeniem emisji innych gazów cieplarnianych. Silna, szybka i trwała redukcja emisji CH</w:t>
      </w:r>
      <w:r>
        <w:rPr>
          <w:rFonts w:ascii="Palatino Linotype" w:hAnsi="Palatino Linotype"/>
          <w:sz w:val="22"/>
          <w:szCs w:val="22"/>
          <w:vertAlign w:val="subscript"/>
        </w:rPr>
        <w:t>4</w:t>
      </w:r>
      <w:r>
        <w:rPr>
          <w:rFonts w:ascii="Palatino Linotype" w:hAnsi="Palatino Linotype"/>
          <w:sz w:val="22"/>
          <w:szCs w:val="22"/>
        </w:rPr>
        <w:t xml:space="preserve"> zmniejszyłaby również efekt ocieplenia”</w:t>
      </w:r>
      <w:r>
        <w:rPr>
          <w:rFonts w:ascii="Palatino Linotype" w:hAnsi="Palatino Linotype"/>
          <w:i/>
          <w:iCs/>
          <w:sz w:val="22"/>
          <w:szCs w:val="22"/>
        </w:rPr>
        <w:t>.</w:t>
      </w:r>
    </w:p>
    <w:p w14:paraId="48518275" w14:textId="77777777" w:rsidR="009E346B" w:rsidRDefault="009E346B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7A06A9C0" w14:textId="77777777" w:rsidR="009E346B" w:rsidRDefault="00A34BF7">
      <w:pPr>
        <w:pStyle w:val="Standard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Unikalną i nieodłączną częścią Raportu i Podsumowania jest interaktywny atlas dostępny pod adresem </w:t>
      </w:r>
      <w:hyperlink r:id="rId6">
        <w:r>
          <w:rPr>
            <w:rStyle w:val="czeinternetowe"/>
            <w:rFonts w:ascii="Palatino Linotype" w:hAnsi="Palatino Linotype"/>
            <w:sz w:val="22"/>
            <w:szCs w:val="22"/>
          </w:rPr>
          <w:t>https://interactive-atlas.ipcc.ch/</w:t>
        </w:r>
      </w:hyperlink>
      <w:r>
        <w:rPr>
          <w:rFonts w:ascii="Palatino Linotype" w:hAnsi="Palatino Linotype"/>
          <w:sz w:val="22"/>
          <w:szCs w:val="22"/>
        </w:rPr>
        <w:t>. Można obejrzeć w nim projekcje klimatu zależne od scenariuszy dla wielu różnych regionów globu, w tym dla Europy Zachodniej i Środkowej.</w:t>
      </w:r>
    </w:p>
    <w:p w14:paraId="6CAB367D" w14:textId="77777777" w:rsidR="009E346B" w:rsidRDefault="009E346B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7F565078" w14:textId="77777777" w:rsidR="009E346B" w:rsidRDefault="00A34BF7">
      <w:pPr>
        <w:pStyle w:val="Standard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Zachęcamy do zapoznania się z całym Podsumowaniem dla Decydentów. Zapraszamy też do skorzystania z atlasu, gdzie można zwizualizować zawarte w nim wnioski w kontekście Polski i jej otoczenia.</w:t>
      </w:r>
    </w:p>
    <w:p w14:paraId="2D59FD90" w14:textId="77777777" w:rsidR="009E346B" w:rsidRDefault="009E346B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70613B6D" w14:textId="77777777" w:rsidR="009E346B" w:rsidRDefault="009E346B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5D31B4B0" w14:textId="77777777" w:rsidR="009E346B" w:rsidRDefault="009E346B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56EDB9F3" w14:textId="77777777" w:rsidR="009E346B" w:rsidRDefault="00A34BF7">
      <w:pPr>
        <w:pStyle w:val="Standard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Załącznik: </w:t>
      </w:r>
      <w:r>
        <w:rPr>
          <w:rFonts w:ascii="Palatino Linotype" w:eastAsia="Palatino Linotype" w:hAnsi="Palatino Linotype" w:cs="Palatino Linotype"/>
          <w:b/>
          <w:bCs/>
          <w:kern w:val="0"/>
          <w:sz w:val="22"/>
          <w:szCs w:val="22"/>
          <w:lang w:eastAsia="en-US" w:bidi="ar-SA"/>
        </w:rPr>
        <w:t>Polska wersja językowa „Podsumowania dla Decydentów” wyników pracy Pierwszej Grupy Roboczej, pierwszej części 6 Raportu Przeglądowego Międzyrządowego Zespołu ds. Zmian Klimatu</w:t>
      </w:r>
    </w:p>
    <w:sectPr w:rsidR="009E346B">
      <w:headerReference w:type="default" r:id="rId7"/>
      <w:footerReference w:type="default" r:id="rId8"/>
      <w:pgSz w:w="12240" w:h="15840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309B" w14:textId="77777777" w:rsidR="00836BC3" w:rsidRDefault="00836BC3">
      <w:r>
        <w:separator/>
      </w:r>
    </w:p>
  </w:endnote>
  <w:endnote w:type="continuationSeparator" w:id="0">
    <w:p w14:paraId="15FAC530" w14:textId="77777777" w:rsidR="00836BC3" w:rsidRDefault="0083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Verdana"/>
    <w:charset w:val="01"/>
    <w:family w:val="swiss"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4B34" w14:textId="77777777" w:rsidR="009E346B" w:rsidRDefault="009E3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8D82" w14:textId="77777777" w:rsidR="00836BC3" w:rsidRDefault="00836BC3">
      <w:r>
        <w:separator/>
      </w:r>
    </w:p>
  </w:footnote>
  <w:footnote w:type="continuationSeparator" w:id="0">
    <w:p w14:paraId="590CDB04" w14:textId="77777777" w:rsidR="00836BC3" w:rsidRDefault="0083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99C1" w14:textId="77777777" w:rsidR="009E346B" w:rsidRDefault="009E34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6B"/>
    <w:rsid w:val="004E6D39"/>
    <w:rsid w:val="00836BC3"/>
    <w:rsid w:val="009E346B"/>
    <w:rsid w:val="00A34BF7"/>
    <w:rsid w:val="00B6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F654"/>
  <w15:docId w15:val="{0CF7006B-962A-43F6-8AA9-9FDBDA3A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Noto Serif CJK SC" w:hAnsi="DejaVu Sans" w:cs="Lohit Devanagari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qFormat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E0FE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E0FE2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E0FE2"/>
    <w:rPr>
      <w:rFonts w:cs="Mangal"/>
      <w:b/>
      <w:bCs/>
      <w:sz w:val="20"/>
      <w:szCs w:val="18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213A73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13A73"/>
    <w:rPr>
      <w:rFonts w:cs="Mangal"/>
      <w:szCs w:val="21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4307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next w:val="Tekstpodstawowy"/>
    <w:uiPriority w:val="99"/>
    <w:unhideWhenUsed/>
    <w:rsid w:val="00213A7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eastAsia="DejaVu 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eastAsia="DejaVu Sans"/>
    </w:rPr>
  </w:style>
  <w:style w:type="paragraph" w:customStyle="1" w:styleId="Nagwek1">
    <w:name w:val="Nagłówek1"/>
    <w:basedOn w:val="Standard"/>
    <w:next w:val="Textbody"/>
    <w:link w:val="NagwekZnak"/>
    <w:qFormat/>
    <w:pPr>
      <w:keepNext/>
      <w:spacing w:before="240" w:after="120"/>
    </w:pPr>
    <w:rPr>
      <w:rFonts w:eastAsia="Noto Sans CJK SC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E0FE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E0FE2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13A7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4307"/>
    <w:rPr>
      <w:rFonts w:ascii="Segoe UI" w:hAnsi="Segoe UI" w:cs="Mangal"/>
      <w:sz w:val="18"/>
      <w:szCs w:val="16"/>
    </w:rPr>
  </w:style>
  <w:style w:type="paragraph" w:styleId="Poprawka">
    <w:name w:val="Revision"/>
    <w:uiPriority w:val="99"/>
    <w:semiHidden/>
    <w:qFormat/>
    <w:rsid w:val="00331FE8"/>
    <w:pPr>
      <w:suppressAutoHyphens w:val="0"/>
    </w:pPr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active-atlas.ipcc.c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Malinowski</dc:creator>
  <dc:description/>
  <cp:lastModifiedBy>Majewska Katarzyna</cp:lastModifiedBy>
  <cp:revision>3</cp:revision>
  <dcterms:created xsi:type="dcterms:W3CDTF">2021-11-07T20:32:00Z</dcterms:created>
  <dcterms:modified xsi:type="dcterms:W3CDTF">2021-11-08T08:11:00Z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